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754671</wp:posOffset>
            </wp:positionH>
            <wp:positionV relativeFrom="page">
              <wp:posOffset>732531</wp:posOffset>
            </wp:positionV>
            <wp:extent cx="6051095" cy="94354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095" cy="943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Heading1"/>
        <w:spacing w:before="56"/>
        <w:ind w:right="8097"/>
      </w:pPr>
      <w:r>
        <w:rPr/>
        <w:t>[Customer Name]</w:t>
      </w:r>
      <w:r>
        <w:rPr>
          <w:spacing w:val="-47"/>
        </w:rPr>
        <w:t> </w:t>
      </w:r>
      <w:r>
        <w:rPr/>
        <w:t>[Address]</w:t>
      </w:r>
    </w:p>
    <w:p>
      <w:pPr>
        <w:pStyle w:val="BodyText"/>
        <w:rPr>
          <w:b/>
        </w:rPr>
      </w:pP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[Date]</w:t>
      </w:r>
    </w:p>
    <w:p>
      <w:pPr>
        <w:pStyle w:val="BodyText"/>
        <w:rPr>
          <w:b/>
        </w:rPr>
      </w:pPr>
    </w:p>
    <w:p>
      <w:pPr>
        <w:pStyle w:val="BodyText"/>
        <w:ind w:left="112"/>
      </w:pPr>
      <w:r>
        <w:rPr/>
        <w:t>Dear</w:t>
      </w:r>
      <w:r>
        <w:rPr>
          <w:spacing w:val="-1"/>
        </w:rPr>
        <w:t> </w:t>
      </w:r>
      <w:r>
        <w:rPr/>
        <w:t>[Customer</w:t>
      </w:r>
      <w:r>
        <w:rPr>
          <w:spacing w:val="-1"/>
        </w:rPr>
        <w:t> </w:t>
      </w:r>
      <w:r>
        <w:rPr/>
        <w:t>Name]</w:t>
      </w:r>
    </w:p>
    <w:p>
      <w:pPr>
        <w:pStyle w:val="BodyText"/>
        <w:spacing w:before="3"/>
      </w:pPr>
    </w:p>
    <w:p>
      <w:pPr>
        <w:pStyle w:val="Heading1"/>
        <w:spacing w:line="237" w:lineRule="auto"/>
        <w:ind w:right="588"/>
      </w:pPr>
      <w:r>
        <w:rPr/>
        <w:t>Transfer of short-term insurance policy from The Hollard Insurance Company Limited to the Dotsure</w:t>
      </w:r>
      <w:r>
        <w:rPr>
          <w:spacing w:val="-47"/>
        </w:rPr>
        <w:t> </w:t>
      </w:r>
      <w:r>
        <w:rPr/>
        <w:t>Limited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2"/>
      </w:pPr>
      <w:r>
        <w:rPr/>
        <w:t>We</w:t>
      </w:r>
      <w:r>
        <w:rPr>
          <w:spacing w:val="-2"/>
        </w:rPr>
        <w:t> </w:t>
      </w:r>
      <w:r>
        <w:rPr/>
        <w:t>have important</w:t>
      </w:r>
      <w:r>
        <w:rPr>
          <w:spacing w:val="-2"/>
        </w:rPr>
        <w:t> </w:t>
      </w:r>
      <w:r>
        <w:rPr/>
        <w:t>news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current</w:t>
      </w:r>
      <w:r>
        <w:rPr>
          <w:spacing w:val="1"/>
        </w:rPr>
        <w:t> </w:t>
      </w:r>
      <w:r>
        <w:rPr/>
        <w:t>insurance policy.</w:t>
      </w:r>
    </w:p>
    <w:p>
      <w:pPr>
        <w:pStyle w:val="BodyText"/>
        <w:spacing w:before="1"/>
      </w:pPr>
    </w:p>
    <w:p>
      <w:pPr>
        <w:pStyle w:val="BodyText"/>
        <w:ind w:left="112" w:right="112"/>
      </w:pPr>
      <w:r>
        <w:rPr/>
        <w:t>The Hollard Insurance Company Limited, ("</w:t>
      </w:r>
      <w:r>
        <w:rPr>
          <w:b/>
        </w:rPr>
        <w:t>Hollard</w:t>
      </w:r>
      <w:r>
        <w:rPr/>
        <w:t>") is strategically working with Dotsure Limited</w:t>
      </w:r>
      <w:r>
        <w:rPr>
          <w:spacing w:val="1"/>
        </w:rPr>
        <w:t> </w:t>
      </w:r>
      <w:r>
        <w:rPr/>
        <w:t>("</w:t>
      </w:r>
      <w:r>
        <w:rPr>
          <w:b/>
        </w:rPr>
        <w:t>Dotsure</w:t>
      </w:r>
      <w:r>
        <w:rPr/>
        <w:t>") in direct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lines,</w:t>
      </w:r>
      <w:r>
        <w:rPr>
          <w:spacing w:val="2"/>
        </w:rPr>
        <w:t> </w:t>
      </w:r>
      <w:r>
        <w:rPr/>
        <w:t>Pet</w:t>
      </w:r>
      <w:r>
        <w:rPr>
          <w:spacing w:val="1"/>
        </w:rPr>
        <w:t> </w:t>
      </w:r>
      <w:r>
        <w:rPr/>
        <w:t>Insurance</w:t>
      </w:r>
      <w:r>
        <w:rPr>
          <w:spacing w:val="5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select  intermediated</w:t>
      </w:r>
      <w:r>
        <w:rPr>
          <w:spacing w:val="-1"/>
        </w:rPr>
        <w:t> </w:t>
      </w:r>
      <w:r>
        <w:rPr/>
        <w:t>motor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home</w:t>
      </w:r>
      <w:r>
        <w:rPr>
          <w:spacing w:val="1"/>
        </w:rPr>
        <w:t> </w:t>
      </w:r>
      <w:r>
        <w:rPr/>
        <w:t>markets in a move aimed at creating a more customer-focused and sustainable</w:t>
      </w:r>
      <w:r>
        <w:rPr>
          <w:spacing w:val="1"/>
        </w:rPr>
        <w:t> </w:t>
      </w:r>
      <w:r>
        <w:rPr/>
        <w:t>offering. This will see select</w:t>
      </w:r>
      <w:r>
        <w:rPr>
          <w:spacing w:val="-47"/>
        </w:rPr>
        <w:t> </w:t>
      </w:r>
      <w:r>
        <w:rPr/>
        <w:t>Hollard business move to the Dotsure license of which your policy forms part. Hollard will be increasing its</w:t>
      </w:r>
      <w:r>
        <w:rPr>
          <w:spacing w:val="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shareholding</w:t>
      </w:r>
      <w:r>
        <w:rPr>
          <w:spacing w:val="-1"/>
        </w:rPr>
        <w:t> </w:t>
      </w:r>
      <w:r>
        <w:rPr/>
        <w:t>in Dotsure.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4708" w:val="left" w:leader="none"/>
        </w:tabs>
        <w:ind w:left="112"/>
      </w:pPr>
      <w:r>
        <w:rPr/>
        <w:t>Your</w:t>
      </w:r>
      <w:r>
        <w:rPr>
          <w:spacing w:val="-1"/>
        </w:rPr>
        <w:t> </w:t>
      </w:r>
      <w:r>
        <w:rPr/>
        <w:t>non-life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policy number</w:t>
      </w:r>
      <w:r>
        <w:rPr>
          <w:u w:val="single"/>
        </w:rPr>
        <w:tab/>
      </w:r>
      <w:r>
        <w:rPr/>
        <w:t>insured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Hollard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intermediated</w:t>
      </w:r>
      <w:r>
        <w:rPr>
          <w:spacing w:val="-1"/>
        </w:rPr>
        <w:t> </w:t>
      </w:r>
      <w:r>
        <w:rPr/>
        <w:t>by</w:t>
      </w:r>
    </w:p>
    <w:p>
      <w:pPr>
        <w:pStyle w:val="BodyText"/>
        <w:tabs>
          <w:tab w:pos="2349" w:val="left" w:leader="none"/>
        </w:tabs>
        <w:ind w:left="112" w:right="53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will transfer to</w:t>
      </w:r>
      <w:r>
        <w:rPr>
          <w:spacing w:val="1"/>
        </w:rPr>
        <w:t> </w:t>
      </w:r>
      <w:r>
        <w:rPr/>
        <w:t>Dotsure once approved by the Prudential Authority. Any open</w:t>
      </w:r>
      <w:r>
        <w:rPr>
          <w:spacing w:val="-47"/>
        </w:rPr>
        <w:t> </w:t>
      </w:r>
      <w:r>
        <w:rPr/>
        <w:t>claim</w:t>
      </w:r>
      <w:r>
        <w:rPr>
          <w:spacing w:val="-2"/>
        </w:rPr>
        <w:t> </w:t>
      </w:r>
      <w:r>
        <w:rPr/>
        <w:t>that is being</w:t>
      </w:r>
      <w:r>
        <w:rPr>
          <w:spacing w:val="-2"/>
        </w:rPr>
        <w:t> </w:t>
      </w:r>
      <w:r>
        <w:rPr/>
        <w:t>processed by Hollard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transferred to</w:t>
      </w:r>
      <w:r>
        <w:rPr>
          <w:spacing w:val="-1"/>
        </w:rPr>
        <w:t> </w:t>
      </w:r>
      <w:r>
        <w:rPr/>
        <w:t>Dotsure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completion.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Dotsure is</w:t>
      </w:r>
      <w:r>
        <w:rPr>
          <w:spacing w:val="-4"/>
        </w:rPr>
        <w:t> </w:t>
      </w:r>
      <w:r>
        <w:rPr/>
        <w:t>an insurer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“A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Scale</w:t>
      </w:r>
      <w:r>
        <w:rPr>
          <w:spacing w:val="1"/>
        </w:rPr>
        <w:t> </w:t>
      </w:r>
      <w:r>
        <w:rPr/>
        <w:t>Claims</w:t>
      </w:r>
      <w:r>
        <w:rPr>
          <w:spacing w:val="-3"/>
        </w:rPr>
        <w:t> </w:t>
      </w:r>
      <w:r>
        <w:rPr/>
        <w:t>Paying</w:t>
      </w:r>
      <w:r>
        <w:rPr>
          <w:spacing w:val="-3"/>
        </w:rPr>
        <w:t> </w:t>
      </w:r>
      <w:r>
        <w:rPr/>
        <w:t>Ability”</w:t>
      </w:r>
      <w:r>
        <w:rPr>
          <w:spacing w:val="-2"/>
        </w:rPr>
        <w:t> </w:t>
      </w:r>
      <w:r>
        <w:rPr/>
        <w:t>(rated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 Global</w:t>
      </w:r>
      <w:r>
        <w:rPr>
          <w:spacing w:val="-4"/>
        </w:rPr>
        <w:t> </w:t>
      </w:r>
      <w:r>
        <w:rPr/>
        <w:t>Ratings</w:t>
      </w:r>
      <w:r>
        <w:rPr>
          <w:spacing w:val="-1"/>
        </w:rPr>
        <w:t> </w:t>
      </w:r>
      <w:r>
        <w:rPr/>
        <w:t>Company</w:t>
      </w:r>
    </w:p>
    <w:p>
      <w:pPr>
        <w:pStyle w:val="BodyText"/>
        <w:ind w:left="112"/>
      </w:pPr>
      <w:r>
        <w:rPr/>
        <w:t>in</w:t>
      </w:r>
      <w:r>
        <w:rPr>
          <w:spacing w:val="-2"/>
        </w:rPr>
        <w:t> </w:t>
      </w:r>
      <w:r>
        <w:rPr/>
        <w:t>2020)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values</w:t>
      </w:r>
      <w:r>
        <w:rPr>
          <w:spacing w:val="-2"/>
        </w:rPr>
        <w:t> </w:t>
      </w:r>
      <w:r>
        <w:rPr/>
        <w:t>long-lasting</w:t>
      </w:r>
      <w:r>
        <w:rPr>
          <w:spacing w:val="-2"/>
        </w:rPr>
        <w:t> </w:t>
      </w:r>
      <w:r>
        <w:rPr/>
        <w:t>relationships with</w:t>
      </w:r>
      <w:r>
        <w:rPr>
          <w:spacing w:val="-1"/>
        </w:rPr>
        <w:t> </w:t>
      </w:r>
      <w:r>
        <w:rPr/>
        <w:t>its clients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partners.</w:t>
      </w:r>
    </w:p>
    <w:p>
      <w:pPr>
        <w:pStyle w:val="BodyText"/>
        <w:spacing w:before="1"/>
      </w:pPr>
    </w:p>
    <w:p>
      <w:pPr>
        <w:pStyle w:val="BodyText"/>
        <w:ind w:left="112" w:right="163"/>
      </w:pPr>
      <w:r>
        <w:rPr/>
        <w:t>All benefits and your premium under this policy remain exactly the same and all terms and conditions are</w:t>
      </w:r>
      <w:r>
        <w:rPr>
          <w:spacing w:val="1"/>
        </w:rPr>
        <w:t> </w:t>
      </w:r>
      <w:r>
        <w:rPr/>
        <w:t>unchanged. Your broker will also remain unchanged and continue to provide the high level of services you</w:t>
      </w:r>
      <w:r>
        <w:rPr>
          <w:spacing w:val="1"/>
        </w:rPr>
        <w:t> </w:t>
      </w:r>
      <w:r>
        <w:rPr/>
        <w:t>have come to expect. The transfer of your policy will happen automatically and you do not have to consent</w:t>
      </w:r>
      <w:r>
        <w:rPr>
          <w:spacing w:val="-47"/>
        </w:rPr>
        <w:t> </w:t>
      </w:r>
      <w:r>
        <w:rPr/>
        <w:t>to the transfer. However, if you wish to make any representations regarding the transfer, you can do so as</w:t>
      </w:r>
      <w:r>
        <w:rPr>
          <w:spacing w:val="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as explained.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7270" w:val="left" w:leader="none"/>
        </w:tabs>
        <w:ind w:left="112" w:right="779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comments,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2"/>
        </w:rPr>
        <w:t> </w:t>
      </w:r>
      <w:r>
        <w:rPr>
          <w:i/>
          <w:color w:val="FF0000"/>
        </w:rPr>
        <w:t>[your</w:t>
      </w:r>
      <w:r>
        <w:rPr>
          <w:i/>
          <w:color w:val="FF0000"/>
          <w:spacing w:val="-1"/>
        </w:rPr>
        <w:t> </w:t>
      </w:r>
      <w:r>
        <w:rPr>
          <w:i/>
          <w:color w:val="FF0000"/>
        </w:rPr>
        <w:t>broker on</w:t>
      </w:r>
      <w:r>
        <w:rPr>
          <w:i/>
          <w:color w:val="FF0000"/>
          <w:u w:val="single" w:color="FE0000"/>
        </w:rPr>
        <w:tab/>
      </w:r>
      <w:r>
        <w:rPr>
          <w:i/>
        </w:rPr>
        <w:t>.</w:t>
      </w:r>
      <w:r>
        <w:rPr/>
        <w:t>You are also free to</w:t>
      </w:r>
      <w:r>
        <w:rPr>
          <w:spacing w:val="-47"/>
        </w:rPr>
        <w:t> </w:t>
      </w:r>
      <w:r>
        <w:rPr/>
        <w:t>contact</w:t>
      </w:r>
      <w:r>
        <w:rPr>
          <w:spacing w:val="-1"/>
        </w:rPr>
        <w:t> </w:t>
      </w:r>
      <w:r>
        <w:rPr/>
        <w:t>us directly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email</w:t>
      </w:r>
      <w:r>
        <w:rPr>
          <w:spacing w:val="-2"/>
        </w:rPr>
        <w:t> </w:t>
      </w:r>
      <w:r>
        <w:rPr/>
        <w:t>address</w:t>
      </w:r>
      <w:r>
        <w:rPr>
          <w:spacing w:val="1"/>
        </w:rPr>
        <w:t> </w:t>
      </w:r>
      <w:r>
        <w:rPr/>
        <w:t>(</w:t>
      </w:r>
      <w:r>
        <w:rPr>
          <w:color w:val="FF0000"/>
        </w:rPr>
        <w:t>email</w:t>
      </w:r>
      <w:r>
        <w:rPr/>
        <w:t>)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telephone number (</w:t>
      </w:r>
      <w:r>
        <w:rPr>
          <w:color w:val="FF0000"/>
        </w:rPr>
        <w:t>number</w:t>
      </w:r>
      <w:r>
        <w:rPr/>
        <w:t>).</w:t>
      </w:r>
    </w:p>
    <w:p>
      <w:pPr>
        <w:pStyle w:val="BodyText"/>
        <w:spacing w:before="1"/>
      </w:pPr>
    </w:p>
    <w:p>
      <w:pPr>
        <w:spacing w:before="0"/>
        <w:ind w:left="112" w:right="340" w:firstLine="0"/>
        <w:jc w:val="left"/>
        <w:rPr>
          <w:b/>
          <w:sz w:val="22"/>
        </w:rPr>
      </w:pPr>
      <w:r>
        <w:rPr>
          <w:sz w:val="22"/>
        </w:rPr>
        <w:t>We have also attached more information to this letter. </w:t>
      </w:r>
      <w:r>
        <w:rPr>
          <w:b/>
          <w:sz w:val="22"/>
        </w:rPr>
        <w:t>[Please note that a copy of the Frequently Asked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Questions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document (Annexe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5)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accompany each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letter]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2"/>
      </w:pPr>
      <w:r>
        <w:rPr/>
        <w:t>Please read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notification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more details</w:t>
      </w:r>
      <w:r>
        <w:rPr>
          <w:spacing w:val="-3"/>
        </w:rPr>
        <w:t> </w:t>
      </w:r>
      <w:r>
        <w:rPr/>
        <w:t>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followed</w:t>
      </w:r>
      <w:r>
        <w:rPr>
          <w:spacing w:val="-2"/>
          <w:sz w:val="22"/>
        </w:rPr>
        <w:t> </w:t>
      </w:r>
      <w:r>
        <w:rPr>
          <w:sz w:val="22"/>
        </w:rPr>
        <w:t>before the</w:t>
      </w:r>
      <w:r>
        <w:rPr>
          <w:spacing w:val="-4"/>
          <w:sz w:val="22"/>
        </w:rPr>
        <w:t> </w:t>
      </w:r>
      <w:r>
        <w:rPr>
          <w:sz w:val="22"/>
        </w:rPr>
        <w:t>transfer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take place;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view some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relating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transfer;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contact 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questions.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362"/>
      </w:pPr>
      <w:r>
        <w:rPr/>
        <w:t>We look forward to the continuation of our relationship under the Dotsure banner and assure you of our</w:t>
      </w:r>
      <w:r>
        <w:rPr>
          <w:spacing w:val="-47"/>
        </w:rPr>
        <w:t> </w:t>
      </w:r>
      <w:r>
        <w:rPr/>
        <w:t>best intentions</w:t>
      </w:r>
      <w:r>
        <w:rPr>
          <w:spacing w:val="-2"/>
        </w:rPr>
        <w:t> </w:t>
      </w:r>
      <w:r>
        <w:rPr/>
        <w:t>at all</w:t>
      </w:r>
      <w:r>
        <w:rPr>
          <w:spacing w:val="-3"/>
        </w:rPr>
        <w:t> </w:t>
      </w:r>
      <w:r>
        <w:rPr/>
        <w:t>times.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p>
      <w:pPr>
        <w:spacing w:after="0"/>
        <w:sectPr>
          <w:type w:val="continuous"/>
          <w:pgSz w:w="11910" w:h="16850"/>
          <w:pgMar w:top="1160" w:bottom="280" w:left="1020" w:right="1040"/>
        </w:sectPr>
      </w:pPr>
    </w:p>
    <w:p>
      <w:pPr>
        <w:pStyle w:val="BodyText"/>
        <w:spacing w:before="4"/>
        <w:rPr>
          <w:sz w:val="16"/>
        </w:rPr>
      </w:pPr>
    </w:p>
    <w:sectPr>
      <w:pgSz w:w="11910" w:h="16850"/>
      <w:pgMar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Marx</dc:creator>
  <dc:title>Company:</dc:title>
  <dcterms:created xsi:type="dcterms:W3CDTF">2021-04-23T08:12:47Z</dcterms:created>
  <dcterms:modified xsi:type="dcterms:W3CDTF">2021-04-23T08:12:47Z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2021-04-23T00:00:00Z</vt:filetime>
  </property>
</Properties>
</file>